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7792" w:type="dxa"/>
        <w:tblLook w:val="04A0" w:firstRow="1" w:lastRow="0" w:firstColumn="1" w:lastColumn="0" w:noHBand="0" w:noVBand="1"/>
      </w:tblPr>
      <w:tblGrid>
        <w:gridCol w:w="2830"/>
        <w:gridCol w:w="4962"/>
      </w:tblGrid>
      <w:tr w:rsidR="00736E09" w14:paraId="1FC6373C" w14:textId="77777777" w:rsidTr="00A04607">
        <w:trPr>
          <w:trHeight w:val="805"/>
        </w:trPr>
        <w:tc>
          <w:tcPr>
            <w:tcW w:w="7792" w:type="dxa"/>
            <w:gridSpan w:val="2"/>
            <w:shd w:val="clear" w:color="auto" w:fill="FABF8F" w:themeFill="accent6" w:themeFillTint="99"/>
          </w:tcPr>
          <w:p w14:paraId="0BA5B575" w14:textId="230EB63A" w:rsidR="00736E09" w:rsidRPr="00214B83" w:rsidRDefault="00736E09" w:rsidP="00492AB8">
            <w:pPr>
              <w:rPr>
                <w:b/>
              </w:rPr>
            </w:pPr>
            <w:r w:rsidRPr="00214B83">
              <w:rPr>
                <w:b/>
              </w:rPr>
              <w:t>Engasjer studentene på ulike vis</w:t>
            </w:r>
          </w:p>
        </w:tc>
      </w:tr>
      <w:tr w:rsidR="00A04607" w14:paraId="034EAFCB" w14:textId="77777777" w:rsidTr="00A04607">
        <w:trPr>
          <w:trHeight w:val="805"/>
        </w:trPr>
        <w:tc>
          <w:tcPr>
            <w:tcW w:w="2830" w:type="dxa"/>
          </w:tcPr>
          <w:p w14:paraId="70264645" w14:textId="77777777" w:rsidR="00A04607" w:rsidRDefault="00A04607">
            <w:pPr>
              <w:rPr>
                <w:rFonts w:ascii="Helvetica" w:hAnsi="Helvetica" w:cs="Helvetica"/>
                <w:noProof/>
                <w:sz w:val="20"/>
              </w:rPr>
            </w:pPr>
          </w:p>
          <w:p w14:paraId="2C6E1D15" w14:textId="18F35E98" w:rsidR="00A04607" w:rsidRPr="00A04607" w:rsidRDefault="00C4113D">
            <w:pPr>
              <w:rPr>
                <w:rFonts w:ascii="Helvetica" w:hAnsi="Helvetica" w:cs="Helvetica"/>
                <w:b/>
                <w:noProof/>
                <w:sz w:val="20"/>
              </w:rPr>
            </w:pPr>
            <w:r>
              <w:rPr>
                <w:rFonts w:ascii="Helvetica" w:hAnsi="Helvetica" w:cs="Helvetica"/>
                <w:b/>
                <w:noProof/>
                <w:sz w:val="20"/>
              </w:rPr>
              <w:t>Engasjement</w:t>
            </w:r>
          </w:p>
          <w:p w14:paraId="175E7224" w14:textId="77777777" w:rsidR="00A04607" w:rsidRDefault="00A04607">
            <w:pPr>
              <w:rPr>
                <w:rFonts w:ascii="Helvetica" w:hAnsi="Helvetica" w:cs="Helvetica"/>
                <w:noProof/>
                <w:sz w:val="20"/>
              </w:rPr>
            </w:pPr>
          </w:p>
          <w:p w14:paraId="37C590FD" w14:textId="77777777" w:rsidR="00A04607" w:rsidRDefault="00A04607" w:rsidP="00A04607">
            <w:pPr>
              <w:tabs>
                <w:tab w:val="left" w:pos="3521"/>
              </w:tabs>
              <w:rPr>
                <w:rFonts w:ascii="Helvetica" w:hAnsi="Helvetica" w:cs="Helvetica"/>
                <w:noProof/>
                <w:sz w:val="20"/>
              </w:rPr>
            </w:pPr>
            <w:r w:rsidRPr="00C12BFD">
              <w:rPr>
                <w:rFonts w:ascii="Helvetica" w:hAnsi="Helvetica" w:cs="Helvetica"/>
                <w:noProof/>
                <w:sz w:val="20"/>
              </w:rPr>
              <w:drawing>
                <wp:inline distT="0" distB="0" distL="0" distR="0" wp14:anchorId="2B4A3355" wp14:editId="4FD4DD2D">
                  <wp:extent cx="1459967" cy="1282627"/>
                  <wp:effectExtent l="0" t="0" r="6985" b="0"/>
                  <wp:docPr id="16" name="Picture 6" descr="brain image with the recognition network highlighted in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 descr="brain image with the recognition network highlighted in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33" cy="1342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F15CB" w14:textId="77777777" w:rsidR="00A04607" w:rsidRDefault="00A04607" w:rsidP="00A04607">
            <w:pPr>
              <w:tabs>
                <w:tab w:val="left" w:pos="3521"/>
              </w:tabs>
              <w:rPr>
                <w:rFonts w:ascii="Helvetica" w:hAnsi="Helvetica" w:cs="Helvetica"/>
                <w:noProof/>
                <w:sz w:val="20"/>
              </w:rPr>
            </w:pPr>
          </w:p>
        </w:tc>
        <w:tc>
          <w:tcPr>
            <w:tcW w:w="4962" w:type="dxa"/>
          </w:tcPr>
          <w:p w14:paraId="571AFD23" w14:textId="5A22A635" w:rsidR="00A04607" w:rsidRDefault="00A04607" w:rsidP="00A04607">
            <w:pPr>
              <w:tabs>
                <w:tab w:val="left" w:pos="3521"/>
              </w:tabs>
              <w:rPr>
                <w:rFonts w:ascii="Helvetica" w:hAnsi="Helvetica" w:cs="Helvetica"/>
                <w:noProof/>
                <w:sz w:val="20"/>
              </w:rPr>
            </w:pPr>
          </w:p>
          <w:p w14:paraId="2F8A7F0D" w14:textId="77777777" w:rsidR="00A04607" w:rsidRPr="00A04607" w:rsidRDefault="00A04607" w:rsidP="00A04607">
            <w:pPr>
              <w:rPr>
                <w:rFonts w:asciiTheme="majorHAnsi" w:hAnsiTheme="majorHAnsi" w:cs="Helvetica"/>
                <w:noProof/>
                <w:sz w:val="20"/>
              </w:rPr>
            </w:pPr>
            <w:r w:rsidRPr="00A04607">
              <w:rPr>
                <w:rFonts w:asciiTheme="majorHAnsi" w:hAnsiTheme="majorHAnsi" w:cs="Helvetica"/>
                <w:noProof/>
                <w:sz w:val="20"/>
              </w:rPr>
              <w:t xml:space="preserve">Studentene må forstå </w:t>
            </w:r>
            <w:r w:rsidRPr="00A04607">
              <w:rPr>
                <w:rFonts w:asciiTheme="majorHAnsi" w:hAnsiTheme="majorHAnsi" w:cs="Helvetica"/>
                <w:b/>
                <w:i/>
                <w:noProof/>
                <w:sz w:val="20"/>
              </w:rPr>
              <w:t xml:space="preserve">hvorfor </w:t>
            </w:r>
            <w:r w:rsidRPr="00A04607">
              <w:rPr>
                <w:rFonts w:asciiTheme="majorHAnsi" w:hAnsiTheme="majorHAnsi" w:cs="Helvetica"/>
                <w:noProof/>
                <w:sz w:val="20"/>
              </w:rPr>
              <w:t xml:space="preserve">de skal lære en spesifikk kunnskap eller ferdighet. </w:t>
            </w:r>
          </w:p>
          <w:p w14:paraId="6F38ED76" w14:textId="77777777" w:rsidR="00A04607" w:rsidRPr="00A04607" w:rsidRDefault="00A04607" w:rsidP="00A04607">
            <w:pPr>
              <w:rPr>
                <w:rFonts w:asciiTheme="majorHAnsi" w:hAnsiTheme="majorHAnsi" w:cs="Helvetica"/>
                <w:noProof/>
                <w:sz w:val="20"/>
              </w:rPr>
            </w:pPr>
          </w:p>
          <w:p w14:paraId="2F226026" w14:textId="77777777" w:rsidR="00A04607" w:rsidRPr="00A04607" w:rsidRDefault="00A04607" w:rsidP="00A04607">
            <w:pPr>
              <w:rPr>
                <w:rFonts w:asciiTheme="majorHAnsi" w:hAnsiTheme="majorHAnsi" w:cs="Helvetica"/>
                <w:noProof/>
                <w:sz w:val="20"/>
              </w:rPr>
            </w:pPr>
            <w:r w:rsidRPr="00A04607">
              <w:rPr>
                <w:rFonts w:asciiTheme="majorHAnsi" w:hAnsiTheme="majorHAnsi" w:cs="Helvetica"/>
                <w:noProof/>
                <w:sz w:val="20"/>
              </w:rPr>
              <w:t xml:space="preserve">Dette prinsippet handler om hvordan du vekker studentens interesse, hvordan den opprettholdes, og hvordan du kan påvirke studenten til å styre motivasjon og interesse selv. </w:t>
            </w:r>
          </w:p>
          <w:p w14:paraId="70CEBD08" w14:textId="65CF2713" w:rsidR="00A04607" w:rsidRDefault="00A04607" w:rsidP="00A04607">
            <w:pPr>
              <w:tabs>
                <w:tab w:val="left" w:pos="3521"/>
              </w:tabs>
              <w:rPr>
                <w:rFonts w:ascii="Helvetica" w:hAnsi="Helvetica" w:cs="Helvetica"/>
                <w:noProof/>
                <w:sz w:val="20"/>
              </w:rPr>
            </w:pPr>
            <w:r>
              <w:rPr>
                <w:rFonts w:ascii="Helvetica" w:hAnsi="Helvetica" w:cs="Helvetica"/>
                <w:noProof/>
                <w:sz w:val="20"/>
              </w:rPr>
              <w:tab/>
            </w:r>
          </w:p>
          <w:p w14:paraId="0C7BC559" w14:textId="2FD22109" w:rsidR="00A04607" w:rsidRPr="00880ABF" w:rsidRDefault="00A04607">
            <w:pPr>
              <w:rPr>
                <w:rFonts w:ascii="Helvetica" w:hAnsi="Helvetica" w:cs="Helvetica"/>
                <w:noProof/>
                <w:sz w:val="20"/>
              </w:rPr>
            </w:pPr>
          </w:p>
        </w:tc>
      </w:tr>
      <w:tr w:rsidR="00736E09" w14:paraId="374884DF" w14:textId="77777777" w:rsidTr="00A04607">
        <w:trPr>
          <w:trHeight w:val="1275"/>
        </w:trPr>
        <w:tc>
          <w:tcPr>
            <w:tcW w:w="7792" w:type="dxa"/>
            <w:gridSpan w:val="2"/>
          </w:tcPr>
          <w:p w14:paraId="0DB868D1" w14:textId="0AAA69BE" w:rsidR="00736E09" w:rsidRPr="00A04607" w:rsidRDefault="00736E09">
            <w:pPr>
              <w:rPr>
                <w:rFonts w:asciiTheme="majorHAnsi" w:hAnsiTheme="majorHAnsi"/>
                <w:sz w:val="20"/>
              </w:rPr>
            </w:pPr>
          </w:p>
          <w:p w14:paraId="3D1BA828" w14:textId="5B3B1F4E" w:rsidR="00736E09" w:rsidRDefault="00736E09" w:rsidP="00B114D8">
            <w:pPr>
              <w:rPr>
                <w:rFonts w:asciiTheme="majorHAnsi" w:hAnsiTheme="majorHAnsi" w:cs="Helvetica"/>
                <w:b/>
                <w:noProof/>
                <w:sz w:val="20"/>
                <w:lang w:val="en-US"/>
              </w:rPr>
            </w:pPr>
            <w:r w:rsidRPr="00A04607">
              <w:rPr>
                <w:rFonts w:asciiTheme="majorHAnsi" w:hAnsiTheme="majorHAnsi" w:cs="Helvetica"/>
                <w:b/>
                <w:noProof/>
                <w:sz w:val="20"/>
                <w:lang w:val="en-US"/>
              </w:rPr>
              <w:t>Vekk studentenes interesse ved å:</w:t>
            </w:r>
          </w:p>
          <w:p w14:paraId="72250685" w14:textId="77777777" w:rsidR="00A04607" w:rsidRPr="00A04607" w:rsidRDefault="00A04607" w:rsidP="00B114D8">
            <w:pPr>
              <w:rPr>
                <w:rFonts w:asciiTheme="majorHAnsi" w:hAnsiTheme="majorHAnsi" w:cs="Helvetica"/>
                <w:b/>
                <w:noProof/>
                <w:sz w:val="20"/>
                <w:lang w:val="en-US"/>
              </w:rPr>
            </w:pPr>
          </w:p>
          <w:p w14:paraId="03741D4F" w14:textId="73E96F64" w:rsidR="00736E09" w:rsidRPr="00A04607" w:rsidRDefault="00736E09" w:rsidP="00A27F13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="Helvetica"/>
                <w:noProof/>
                <w:sz w:val="20"/>
              </w:rPr>
            </w:pPr>
            <w:r w:rsidRPr="00A04607">
              <w:rPr>
                <w:rFonts w:asciiTheme="majorHAnsi" w:hAnsiTheme="majorHAnsi" w:cs="Helvetica"/>
                <w:noProof/>
                <w:sz w:val="20"/>
              </w:rPr>
              <w:t>Uttrykk formål med ulike aktiviteter eksplisitt. Bruk emnebeskrivelsen aktivt og vær tydelig på hva som forventes.</w:t>
            </w:r>
          </w:p>
          <w:p w14:paraId="78136D17" w14:textId="77777777" w:rsidR="00736E09" w:rsidRPr="00A04607" w:rsidRDefault="00736E09" w:rsidP="00B114D8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="Helvetica"/>
                <w:noProof/>
                <w:sz w:val="20"/>
              </w:rPr>
            </w:pPr>
            <w:r w:rsidRPr="00A04607">
              <w:rPr>
                <w:rFonts w:asciiTheme="majorHAnsi" w:hAnsiTheme="majorHAnsi" w:cs="Helvetica"/>
                <w:noProof/>
                <w:sz w:val="20"/>
              </w:rPr>
              <w:t xml:space="preserve">Vis at du har tro på at studentene kommer til å mestre oppgaver du gir. </w:t>
            </w:r>
          </w:p>
          <w:p w14:paraId="54CF638D" w14:textId="77777777" w:rsidR="00736E09" w:rsidRPr="00A04607" w:rsidRDefault="00736E09" w:rsidP="00B114D8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="Helvetica"/>
                <w:noProof/>
                <w:sz w:val="20"/>
                <w:lang w:val="en-US"/>
              </w:rPr>
            </w:pPr>
            <w:r w:rsidRPr="00A04607">
              <w:rPr>
                <w:rFonts w:asciiTheme="majorHAnsi" w:hAnsiTheme="majorHAnsi" w:cs="Helvetica"/>
                <w:noProof/>
                <w:sz w:val="20"/>
                <w:lang w:val="en-US"/>
              </w:rPr>
              <w:t>Uttrykk emnets nytteverdi og relevans eksplisitt. Bruk eksempler.</w:t>
            </w:r>
          </w:p>
          <w:p w14:paraId="7699D497" w14:textId="50785D6C" w:rsidR="00A04607" w:rsidRPr="00A04607" w:rsidRDefault="00A04607" w:rsidP="00A04607">
            <w:pPr>
              <w:pStyle w:val="Listeavsnitt"/>
              <w:rPr>
                <w:rFonts w:asciiTheme="majorHAnsi" w:hAnsiTheme="majorHAnsi" w:cs="Helvetica"/>
                <w:noProof/>
                <w:sz w:val="20"/>
                <w:lang w:val="en-US"/>
              </w:rPr>
            </w:pPr>
          </w:p>
        </w:tc>
      </w:tr>
      <w:tr w:rsidR="00736E09" w14:paraId="3204F464" w14:textId="77777777" w:rsidTr="00A04607">
        <w:trPr>
          <w:trHeight w:val="1596"/>
        </w:trPr>
        <w:tc>
          <w:tcPr>
            <w:tcW w:w="7792" w:type="dxa"/>
            <w:gridSpan w:val="2"/>
          </w:tcPr>
          <w:p w14:paraId="741E2E48" w14:textId="0FD42F7A" w:rsidR="00736E09" w:rsidRPr="00A04607" w:rsidRDefault="00736E09">
            <w:pPr>
              <w:rPr>
                <w:rFonts w:asciiTheme="majorHAnsi" w:hAnsiTheme="majorHAnsi"/>
                <w:sz w:val="20"/>
              </w:rPr>
            </w:pPr>
          </w:p>
          <w:p w14:paraId="31547FEC" w14:textId="00BAD8C9" w:rsidR="00736E09" w:rsidRPr="00A04607" w:rsidRDefault="00736E09" w:rsidP="00B37B34">
            <w:pPr>
              <w:rPr>
                <w:rFonts w:asciiTheme="majorHAnsi" w:hAnsiTheme="majorHAnsi"/>
                <w:b/>
                <w:sz w:val="20"/>
              </w:rPr>
            </w:pPr>
            <w:r w:rsidRPr="00A04607">
              <w:rPr>
                <w:rFonts w:asciiTheme="majorHAnsi" w:hAnsiTheme="majorHAnsi"/>
                <w:b/>
                <w:sz w:val="20"/>
              </w:rPr>
              <w:t xml:space="preserve">Oppretthold studentens interesse ved å: </w:t>
            </w:r>
          </w:p>
          <w:p w14:paraId="6D9C5968" w14:textId="77777777" w:rsidR="00736E09" w:rsidRPr="00A04607" w:rsidRDefault="00736E09" w:rsidP="00B37B34">
            <w:pPr>
              <w:rPr>
                <w:rFonts w:asciiTheme="majorHAnsi" w:hAnsiTheme="majorHAnsi"/>
                <w:sz w:val="20"/>
              </w:rPr>
            </w:pPr>
          </w:p>
          <w:p w14:paraId="33928435" w14:textId="77777777" w:rsidR="00736E09" w:rsidRPr="00A04607" w:rsidRDefault="00736E09" w:rsidP="00B114D8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 xml:space="preserve">Varier krav og ressurser som er tilgjengelig for å optimalisere utfordringen. </w:t>
            </w:r>
          </w:p>
          <w:p w14:paraId="101CE19B" w14:textId="77777777" w:rsidR="00736E09" w:rsidRPr="00A04607" w:rsidRDefault="00736E09" w:rsidP="003B723D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 xml:space="preserve">Gi tilbakemeldinger i løpet av semesteret og varier hvordan de blir gitt (skriftlig, muntlig, medstudenter som evaluerer hverandre). </w:t>
            </w:r>
          </w:p>
          <w:p w14:paraId="48AC2C69" w14:textId="4840628D" w:rsidR="00736E09" w:rsidRPr="00A04607" w:rsidRDefault="00736E09" w:rsidP="003B723D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 xml:space="preserve">Skap felleskap gjennom tilrettelegging av samarbeid med medstudenter, relevante bedrifter eller fagmiljø på instituttet. </w:t>
            </w:r>
          </w:p>
          <w:p w14:paraId="79348C0C" w14:textId="77777777" w:rsidR="00736E09" w:rsidRPr="00A04607" w:rsidRDefault="00736E09" w:rsidP="009078B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>Sørg for at det alltid er sammenheng mellom emnebeskrivelse, undervisningsmetode, vurderingsmetode og ønsket læring.</w:t>
            </w:r>
          </w:p>
          <w:p w14:paraId="577A7DA6" w14:textId="2590EE39" w:rsidR="00736E09" w:rsidRPr="00A04607" w:rsidRDefault="00736E09" w:rsidP="003B723D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>Involver studentene i utviklingen av faget gjennom spørreundersøkelser.</w:t>
            </w:r>
          </w:p>
          <w:p w14:paraId="4165CF88" w14:textId="77777777" w:rsidR="00736E09" w:rsidRPr="00A04607" w:rsidRDefault="00736E09" w:rsidP="00B37B34">
            <w:pPr>
              <w:rPr>
                <w:rFonts w:asciiTheme="majorHAnsi" w:hAnsiTheme="majorHAnsi"/>
                <w:sz w:val="20"/>
              </w:rPr>
            </w:pPr>
          </w:p>
        </w:tc>
      </w:tr>
      <w:tr w:rsidR="00736E09" w14:paraId="50FCCA50" w14:textId="77777777" w:rsidTr="00A04607">
        <w:trPr>
          <w:trHeight w:val="1596"/>
        </w:trPr>
        <w:tc>
          <w:tcPr>
            <w:tcW w:w="7792" w:type="dxa"/>
            <w:gridSpan w:val="2"/>
          </w:tcPr>
          <w:p w14:paraId="03206C62" w14:textId="207669DF" w:rsidR="00736E09" w:rsidRPr="00A04607" w:rsidRDefault="00736E09">
            <w:pPr>
              <w:rPr>
                <w:rFonts w:asciiTheme="majorHAnsi" w:hAnsiTheme="majorHAnsi"/>
                <w:sz w:val="20"/>
              </w:rPr>
            </w:pPr>
          </w:p>
          <w:p w14:paraId="7B1813E0" w14:textId="051DE6D0" w:rsidR="00736E09" w:rsidRDefault="00736E09" w:rsidP="00B114D8">
            <w:pPr>
              <w:rPr>
                <w:rFonts w:asciiTheme="majorHAnsi" w:hAnsiTheme="majorHAnsi"/>
                <w:b/>
                <w:sz w:val="20"/>
              </w:rPr>
            </w:pPr>
            <w:r w:rsidRPr="00A04607">
              <w:rPr>
                <w:rFonts w:asciiTheme="majorHAnsi" w:hAnsiTheme="majorHAnsi"/>
                <w:b/>
                <w:sz w:val="20"/>
              </w:rPr>
              <w:t xml:space="preserve">Gi studenten verktøy og ressurser til å styre interesse for faget selv ved å: </w:t>
            </w:r>
          </w:p>
          <w:p w14:paraId="11781388" w14:textId="77777777" w:rsidR="00A04607" w:rsidRPr="00A04607" w:rsidRDefault="00A04607" w:rsidP="00B114D8">
            <w:pPr>
              <w:rPr>
                <w:rFonts w:asciiTheme="majorHAnsi" w:hAnsiTheme="majorHAnsi"/>
                <w:b/>
                <w:sz w:val="20"/>
              </w:rPr>
            </w:pPr>
          </w:p>
          <w:p w14:paraId="089607CE" w14:textId="178994CF" w:rsidR="00736E09" w:rsidRPr="00A04607" w:rsidRDefault="00736E09" w:rsidP="003B723D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 xml:space="preserve">Lær bort mestrings- strategier og studieteknikk. </w:t>
            </w:r>
          </w:p>
          <w:p w14:paraId="771466C0" w14:textId="77777777" w:rsidR="00736E09" w:rsidRPr="00A04607" w:rsidRDefault="00736E09" w:rsidP="003B723D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 xml:space="preserve">Lær studentene å reflektere rundt og vurdere eget arbeid. </w:t>
            </w:r>
          </w:p>
          <w:p w14:paraId="3435E23D" w14:textId="77777777" w:rsidR="00736E09" w:rsidRDefault="00736E09" w:rsidP="003B723D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  <w:r w:rsidRPr="00A04607">
              <w:rPr>
                <w:rFonts w:asciiTheme="majorHAnsi" w:hAnsiTheme="majorHAnsi"/>
                <w:sz w:val="20"/>
              </w:rPr>
              <w:t xml:space="preserve">Gi studentene valgmuligheter i hvordan de tar til seg kunnskap og hvordan de løser en oppgave. </w:t>
            </w:r>
          </w:p>
          <w:p w14:paraId="7EFF1BC1" w14:textId="3FBF4C64" w:rsidR="00A04607" w:rsidRPr="00A04607" w:rsidRDefault="00A04607" w:rsidP="00A04607">
            <w:pPr>
              <w:pStyle w:val="Listeavsnitt"/>
              <w:rPr>
                <w:rFonts w:asciiTheme="majorHAnsi" w:hAnsiTheme="majorHAnsi"/>
                <w:sz w:val="20"/>
              </w:rPr>
            </w:pPr>
          </w:p>
        </w:tc>
      </w:tr>
      <w:tr w:rsidR="00A04607" w14:paraId="7BE4845F" w14:textId="77777777" w:rsidTr="00A04607">
        <w:trPr>
          <w:trHeight w:val="1596"/>
        </w:trPr>
        <w:tc>
          <w:tcPr>
            <w:tcW w:w="7792" w:type="dxa"/>
            <w:gridSpan w:val="2"/>
          </w:tcPr>
          <w:p w14:paraId="08B73E0E" w14:textId="5D325884" w:rsidR="00A04607" w:rsidRDefault="00A04607">
            <w:pPr>
              <w:rPr>
                <w:rFonts w:asciiTheme="majorHAnsi" w:hAnsiTheme="majorHAnsi"/>
                <w:sz w:val="20"/>
              </w:rPr>
            </w:pPr>
          </w:p>
          <w:p w14:paraId="6F7AA1E2" w14:textId="000D980A" w:rsidR="00A04607" w:rsidRDefault="00A0460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Fra universelt til spesielt – Eksempler </w:t>
            </w:r>
            <w:r>
              <w:rPr>
                <w:rFonts w:asciiTheme="majorHAnsi" w:hAnsiTheme="majorHAnsi"/>
                <w:b/>
                <w:sz w:val="20"/>
              </w:rPr>
              <w:br/>
            </w:r>
            <w:r>
              <w:rPr>
                <w:rFonts w:asciiTheme="majorHAnsi" w:hAnsiTheme="majorHAnsi"/>
                <w:b/>
                <w:sz w:val="20"/>
              </w:rPr>
              <w:br/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Studenter med </w:t>
            </w:r>
            <w:r w:rsidR="00DB72E8">
              <w:rPr>
                <w:rFonts w:asciiTheme="majorHAnsi" w:hAnsiTheme="majorHAnsi"/>
                <w:b/>
                <w:i/>
                <w:sz w:val="20"/>
              </w:rPr>
              <w:t xml:space="preserve">hørselshemninger,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ADHD og Asperger syndrom </w:t>
            </w:r>
            <w:r>
              <w:rPr>
                <w:rFonts w:asciiTheme="majorHAnsi" w:hAnsiTheme="majorHAnsi"/>
                <w:sz w:val="20"/>
              </w:rPr>
              <w:t xml:space="preserve">har spesielt behov for </w:t>
            </w:r>
            <w:r w:rsidR="0025212D">
              <w:rPr>
                <w:rFonts w:asciiTheme="majorHAnsi" w:hAnsiTheme="majorHAnsi"/>
                <w:sz w:val="20"/>
              </w:rPr>
              <w:t>at all viktig informasjon er skrevet ned og samlet et sted. Studenter med slike vansker blir mer motiverte når fagstoff og oppgaver er strukturerte, oversiktlig</w:t>
            </w:r>
            <w:r w:rsidR="00050763">
              <w:rPr>
                <w:rFonts w:asciiTheme="majorHAnsi" w:hAnsiTheme="majorHAnsi"/>
                <w:sz w:val="20"/>
              </w:rPr>
              <w:t>, intuitiv</w:t>
            </w:r>
            <w:r w:rsidR="0025212D">
              <w:rPr>
                <w:rFonts w:asciiTheme="majorHAnsi" w:hAnsiTheme="majorHAnsi"/>
                <w:sz w:val="20"/>
              </w:rPr>
              <w:t xml:space="preserve"> og de kan få støtte til egnet studieteknikk. </w:t>
            </w:r>
          </w:p>
          <w:p w14:paraId="3D90621F" w14:textId="77777777" w:rsidR="00050763" w:rsidRDefault="00050763">
            <w:pPr>
              <w:rPr>
                <w:rFonts w:asciiTheme="majorHAnsi" w:hAnsiTheme="majorHAnsi"/>
                <w:sz w:val="20"/>
              </w:rPr>
            </w:pPr>
          </w:p>
          <w:p w14:paraId="671113DB" w14:textId="5170A925" w:rsidR="00050763" w:rsidRPr="00050763" w:rsidRDefault="000507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Uavhengig av arbeidsform eller vurderingsform er det vesentlig for motivasjonen til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studenter med Asperger syndrom </w:t>
            </w:r>
            <w:r>
              <w:rPr>
                <w:rFonts w:asciiTheme="majorHAnsi" w:hAnsiTheme="majorHAnsi"/>
                <w:sz w:val="20"/>
              </w:rPr>
              <w:t xml:space="preserve">at det kommer tydelig frem bakgrunnen, hensikten og nytteverdien med aktiviteten. Uttrykkes dette eksplisitt, helst skriftlig, er det også lettere for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studenter med dysleksi eller andre kognitive vansker </w:t>
            </w:r>
            <w:r>
              <w:rPr>
                <w:rFonts w:asciiTheme="majorHAnsi" w:hAnsiTheme="majorHAnsi"/>
                <w:sz w:val="20"/>
              </w:rPr>
              <w:t xml:space="preserve">å strukturere oppgaven. </w:t>
            </w:r>
          </w:p>
          <w:p w14:paraId="160C9609" w14:textId="492287C5" w:rsidR="00A04607" w:rsidRPr="00A04607" w:rsidRDefault="00A04607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9FB7345" w14:textId="0BB9E954" w:rsidR="002C39F3" w:rsidRPr="00A31A6D" w:rsidRDefault="002C39F3" w:rsidP="00A31A6D">
      <w:pPr>
        <w:tabs>
          <w:tab w:val="left" w:pos="1410"/>
        </w:tabs>
      </w:pPr>
      <w:bookmarkStart w:id="0" w:name="_GoBack"/>
      <w:bookmarkEnd w:id="0"/>
    </w:p>
    <w:sectPr w:rsidR="002C39F3" w:rsidRPr="00A31A6D" w:rsidSect="00BA0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72F"/>
    <w:multiLevelType w:val="hybridMultilevel"/>
    <w:tmpl w:val="AFCCB15C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32D"/>
    <w:multiLevelType w:val="hybridMultilevel"/>
    <w:tmpl w:val="11A40B16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07E4"/>
    <w:multiLevelType w:val="hybridMultilevel"/>
    <w:tmpl w:val="DD9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2409"/>
    <w:multiLevelType w:val="hybridMultilevel"/>
    <w:tmpl w:val="65502144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020A"/>
    <w:multiLevelType w:val="hybridMultilevel"/>
    <w:tmpl w:val="B5E21350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4618"/>
    <w:multiLevelType w:val="hybridMultilevel"/>
    <w:tmpl w:val="9500CCCE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6D27"/>
    <w:multiLevelType w:val="hybridMultilevel"/>
    <w:tmpl w:val="5D2E2712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3C6D"/>
    <w:multiLevelType w:val="hybridMultilevel"/>
    <w:tmpl w:val="BC0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79FA"/>
    <w:multiLevelType w:val="hybridMultilevel"/>
    <w:tmpl w:val="5A803B8C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F4A"/>
    <w:multiLevelType w:val="hybridMultilevel"/>
    <w:tmpl w:val="4762F1BE"/>
    <w:lvl w:ilvl="0" w:tplc="D3807F2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3"/>
    <w:rsid w:val="00050763"/>
    <w:rsid w:val="000724DD"/>
    <w:rsid w:val="000917DC"/>
    <w:rsid w:val="00156E75"/>
    <w:rsid w:val="00177189"/>
    <w:rsid w:val="001B5C02"/>
    <w:rsid w:val="001D08CD"/>
    <w:rsid w:val="001E72BA"/>
    <w:rsid w:val="00214B83"/>
    <w:rsid w:val="00222316"/>
    <w:rsid w:val="002439BD"/>
    <w:rsid w:val="0025212D"/>
    <w:rsid w:val="002529C7"/>
    <w:rsid w:val="00294FE9"/>
    <w:rsid w:val="002C16D5"/>
    <w:rsid w:val="002C39F3"/>
    <w:rsid w:val="002D43F8"/>
    <w:rsid w:val="002E6FF7"/>
    <w:rsid w:val="002F4077"/>
    <w:rsid w:val="003239F0"/>
    <w:rsid w:val="003B214A"/>
    <w:rsid w:val="003B723D"/>
    <w:rsid w:val="00401185"/>
    <w:rsid w:val="00492AB8"/>
    <w:rsid w:val="004E68FA"/>
    <w:rsid w:val="00501B2B"/>
    <w:rsid w:val="005131BD"/>
    <w:rsid w:val="00521AD5"/>
    <w:rsid w:val="00543DE7"/>
    <w:rsid w:val="005A1E41"/>
    <w:rsid w:val="00601D4D"/>
    <w:rsid w:val="006738D4"/>
    <w:rsid w:val="00694E3F"/>
    <w:rsid w:val="006A5448"/>
    <w:rsid w:val="006C5B25"/>
    <w:rsid w:val="00701067"/>
    <w:rsid w:val="00736E09"/>
    <w:rsid w:val="00781589"/>
    <w:rsid w:val="007A2355"/>
    <w:rsid w:val="00823E52"/>
    <w:rsid w:val="00880ABF"/>
    <w:rsid w:val="008D3C09"/>
    <w:rsid w:val="008E2746"/>
    <w:rsid w:val="009078BC"/>
    <w:rsid w:val="009424C3"/>
    <w:rsid w:val="009C7993"/>
    <w:rsid w:val="00A04607"/>
    <w:rsid w:val="00A2332D"/>
    <w:rsid w:val="00A27F13"/>
    <w:rsid w:val="00A31A6D"/>
    <w:rsid w:val="00A5581F"/>
    <w:rsid w:val="00AA6F24"/>
    <w:rsid w:val="00AB6853"/>
    <w:rsid w:val="00AE0C17"/>
    <w:rsid w:val="00AF4C20"/>
    <w:rsid w:val="00B114D8"/>
    <w:rsid w:val="00B37B34"/>
    <w:rsid w:val="00B6200E"/>
    <w:rsid w:val="00BA0761"/>
    <w:rsid w:val="00BB1B05"/>
    <w:rsid w:val="00BB59A2"/>
    <w:rsid w:val="00C12BFD"/>
    <w:rsid w:val="00C4113D"/>
    <w:rsid w:val="00C945E0"/>
    <w:rsid w:val="00CD487E"/>
    <w:rsid w:val="00CE20FD"/>
    <w:rsid w:val="00CE4351"/>
    <w:rsid w:val="00DB72E8"/>
    <w:rsid w:val="00E16F65"/>
    <w:rsid w:val="00E44467"/>
    <w:rsid w:val="00E44FDF"/>
    <w:rsid w:val="00E862F1"/>
    <w:rsid w:val="00F20104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6709F"/>
  <w14:defaultImageDpi w14:val="300"/>
  <w15:docId w15:val="{BA72A161-27A9-4288-A3A0-EB453BC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118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18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620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239F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BD131-B000-4525-BA43-8E579B39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Jeanette Olaussen</dc:creator>
  <cp:keywords/>
  <dc:description/>
  <cp:lastModifiedBy>Elinor Jeanette Olaussen</cp:lastModifiedBy>
  <cp:revision>13</cp:revision>
  <dcterms:created xsi:type="dcterms:W3CDTF">2016-05-10T06:36:00Z</dcterms:created>
  <dcterms:modified xsi:type="dcterms:W3CDTF">2016-05-12T16:05:00Z</dcterms:modified>
</cp:coreProperties>
</file>